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F71FA" w14:textId="77777777" w:rsidR="00AE0367" w:rsidRPr="0063172B" w:rsidRDefault="00AE0367" w:rsidP="00AE0367">
      <w:pPr>
        <w:ind w:left="6946" w:firstLine="709"/>
        <w:jc w:val="both"/>
        <w:rPr>
          <w:sz w:val="26"/>
          <w:szCs w:val="26"/>
        </w:rPr>
      </w:pPr>
      <w:bookmarkStart w:id="0" w:name="_GoBack"/>
      <w:bookmarkEnd w:id="0"/>
    </w:p>
    <w:p w14:paraId="5D6474A9" w14:textId="77777777" w:rsidR="00AE0367" w:rsidRPr="00CA3261" w:rsidRDefault="0061373D" w:rsidP="00CA3261">
      <w:pPr>
        <w:jc w:val="center"/>
        <w:rPr>
          <w:rFonts w:eastAsiaTheme="minorHAnsi"/>
          <w:b/>
          <w:bCs/>
          <w:szCs w:val="30"/>
          <w:lang w:eastAsia="en-US"/>
        </w:rPr>
      </w:pPr>
      <w:r w:rsidRPr="00CA3261">
        <w:rPr>
          <w:b/>
          <w:szCs w:val="30"/>
        </w:rPr>
        <w:t>«О НДС при реализации физическому лицу ЕАЭС товаров с таможенного склада»</w:t>
      </w:r>
      <w:r w:rsidRPr="00CA3261">
        <w:rPr>
          <w:rFonts w:eastAsiaTheme="minorHAnsi"/>
          <w:b/>
          <w:bCs/>
          <w:szCs w:val="30"/>
          <w:lang w:eastAsia="en-US"/>
        </w:rPr>
        <w:t xml:space="preserve"> (</w:t>
      </w:r>
      <w:r w:rsidRPr="00CA3261">
        <w:rPr>
          <w:b/>
          <w:szCs w:val="30"/>
        </w:rPr>
        <w:t>письмо МНС от 04.08.2025</w:t>
      </w:r>
      <w:r w:rsidR="0034125D">
        <w:rPr>
          <w:b/>
          <w:szCs w:val="30"/>
        </w:rPr>
        <w:t xml:space="preserve"> </w:t>
      </w:r>
      <w:r w:rsidRPr="00CA3261">
        <w:rPr>
          <w:b/>
          <w:szCs w:val="30"/>
        </w:rPr>
        <w:t>№ 2-1-13/04145</w:t>
      </w:r>
      <w:r w:rsidRPr="00CA3261">
        <w:rPr>
          <w:rFonts w:eastAsiaTheme="minorHAnsi"/>
          <w:b/>
          <w:bCs/>
          <w:szCs w:val="30"/>
          <w:lang w:eastAsia="en-US"/>
        </w:rPr>
        <w:t>)</w:t>
      </w:r>
    </w:p>
    <w:p w14:paraId="71DC6683" w14:textId="77777777" w:rsidR="00CA3261" w:rsidRPr="00CA3261" w:rsidRDefault="00CA3261" w:rsidP="00CA3261">
      <w:pPr>
        <w:jc w:val="center"/>
        <w:rPr>
          <w:b/>
          <w:szCs w:val="30"/>
        </w:rPr>
      </w:pPr>
    </w:p>
    <w:p w14:paraId="2F5597BE" w14:textId="77777777" w:rsidR="00D207BD" w:rsidRPr="00CA3261" w:rsidRDefault="00AE0367" w:rsidP="00CA3261">
      <w:pPr>
        <w:ind w:firstLine="708"/>
        <w:jc w:val="both"/>
        <w:rPr>
          <w:szCs w:val="30"/>
        </w:rPr>
      </w:pPr>
      <w:r w:rsidRPr="00CA3261">
        <w:rPr>
          <w:szCs w:val="30"/>
        </w:rPr>
        <w:t>Министерство по налогам и сборам Ре</w:t>
      </w:r>
      <w:r w:rsidR="00D207BD" w:rsidRPr="00CA3261">
        <w:rPr>
          <w:szCs w:val="30"/>
        </w:rPr>
        <w:t xml:space="preserve">спублики Беларусь </w:t>
      </w:r>
      <w:r w:rsidR="00F9430E" w:rsidRPr="00CA3261">
        <w:rPr>
          <w:szCs w:val="30"/>
        </w:rPr>
        <w:t xml:space="preserve">с учетом разъяснений Государственного таможенного комитета Республики Беларусь (далее - ГТК) </w:t>
      </w:r>
      <w:r w:rsidR="00D207BD" w:rsidRPr="00CA3261">
        <w:rPr>
          <w:szCs w:val="30"/>
        </w:rPr>
        <w:t xml:space="preserve">информирует по вопросу </w:t>
      </w:r>
      <w:r w:rsidR="00D207BD" w:rsidRPr="00CA3261">
        <w:rPr>
          <w:rFonts w:eastAsiaTheme="minorHAnsi"/>
          <w:bCs/>
          <w:szCs w:val="30"/>
          <w:lang w:eastAsia="en-US"/>
        </w:rPr>
        <w:t>определения места реализации товаров, ввезенных в Республику Беларусь из ЕС и реализуемых физическому лицу в Российскую Федерацию.</w:t>
      </w:r>
    </w:p>
    <w:p w14:paraId="01AB1A16" w14:textId="77777777" w:rsidR="00AE0367" w:rsidRPr="00CA3261" w:rsidRDefault="00D207BD" w:rsidP="00CA3261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CA3261">
        <w:rPr>
          <w:i/>
          <w:szCs w:val="30"/>
          <w:lang w:eastAsia="en-US"/>
        </w:rPr>
        <w:t xml:space="preserve">Ситуация. </w:t>
      </w:r>
      <w:r w:rsidR="00AE0367" w:rsidRPr="00CA3261">
        <w:rPr>
          <w:i/>
          <w:szCs w:val="30"/>
          <w:lang w:eastAsia="en-US"/>
        </w:rPr>
        <w:t>Белорусской организацией (автосалон) на основании договора купли-продажи с резидентом ЕС приобретен и ввезен на территорию Республики Беларусь автомобиль, который впоследствии помещен под таможенную процедуру таможенного склада. Далее автомобиль реализуется физическому лицу – резиденту Российской Федерации на основании заключаемого с ним договора купли-продажи и вывозится с территории Республики Беларусь в Российскую Федерацию. Действие процедуры таможенного склада завершается помещением автомобиля под таможенную процедуру таможенного транзита.</w:t>
      </w:r>
    </w:p>
    <w:p w14:paraId="1C146B1A" w14:textId="77777777" w:rsidR="00AE0367" w:rsidRPr="00CA3261" w:rsidRDefault="00AE0367" w:rsidP="00CA3261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CA3261">
        <w:rPr>
          <w:i/>
          <w:szCs w:val="30"/>
          <w:lang w:eastAsia="en-US"/>
        </w:rPr>
        <w:t xml:space="preserve">Признается ли в данной ситуации территория Республики Беларусь местом реализации автомобиля российскому физическому лицу с учетом положений </w:t>
      </w:r>
      <w:r w:rsidRPr="00CA3261">
        <w:rPr>
          <w:i/>
          <w:szCs w:val="30"/>
        </w:rPr>
        <w:t>части второй пункта 2 статьи 116 Налогового кодекса Республики Беларусь (далее - НК)</w:t>
      </w:r>
      <w:r w:rsidRPr="00CA3261">
        <w:rPr>
          <w:i/>
          <w:szCs w:val="30"/>
          <w:lang w:eastAsia="en-US"/>
        </w:rPr>
        <w:t>?</w:t>
      </w:r>
    </w:p>
    <w:p w14:paraId="565D8542" w14:textId="77777777" w:rsidR="00AE0367" w:rsidRPr="00CA3261" w:rsidRDefault="00AE0367" w:rsidP="00CA3261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proofErr w:type="spellStart"/>
      <w:r w:rsidRPr="00CA3261">
        <w:rPr>
          <w:i/>
          <w:szCs w:val="30"/>
        </w:rPr>
        <w:t>Справочно</w:t>
      </w:r>
      <w:proofErr w:type="spellEnd"/>
      <w:r w:rsidRPr="00CA3261">
        <w:rPr>
          <w:i/>
          <w:szCs w:val="30"/>
        </w:rPr>
        <w:t>. Согласно части второй пункта 2 статьи 116 НК п</w:t>
      </w:r>
      <w:r w:rsidRPr="00CA3261">
        <w:rPr>
          <w:i/>
          <w:szCs w:val="30"/>
          <w:lang w:eastAsia="en-US"/>
        </w:rPr>
        <w:t>ри реализации плательщиком Республики Беларусь плательщику другого государства - члена Евразийского экономического союза товаров, помещенных под таможенную процедуру таможенного склада, действие которой завершается таможенной процедурой таможенного транзита, в случае, когда перевозка (транспортировка) этих товаров начата с территории Республики Беларусь и завершена в другом государстве - члене Евразийского экономического союза, местом реализации таких товаров территория Республики Беларусь не признается.</w:t>
      </w:r>
    </w:p>
    <w:p w14:paraId="5CCE2A63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</w:pPr>
      <w:r w:rsidRPr="00CA3261">
        <w:rPr>
          <w:color w:val="000000"/>
          <w:lang w:eastAsia="ru-RU" w:bidi="ru-RU"/>
        </w:rPr>
        <w:t>Согласно подпункту 46 пункта 1 статьи 2 и пункту 3 статьи 256 Таможенного кодекса Евразийского экономического союза (далее соответственно - ТК ЕАЭС, ЕАЭС) товары для личного пользования - товары, предназначенные для личных, семейных, домашних и иных, не связанных с осуществлением предпринимательской деятельности, нужд физических лиц, перемещаемые через таможенную границу ЕАЭС следующими способами:</w:t>
      </w:r>
    </w:p>
    <w:p w14:paraId="6C3D0A01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</w:pPr>
      <w:r w:rsidRPr="00CA3261">
        <w:rPr>
          <w:color w:val="000000"/>
          <w:lang w:eastAsia="ru-RU" w:bidi="ru-RU"/>
        </w:rPr>
        <w:t>в сопровождаемом или несопровождаемом багаже при следовании физического лица через таможенную границу ЕАЭС;</w:t>
      </w:r>
    </w:p>
    <w:p w14:paraId="7CB5B3BB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</w:pPr>
      <w:r w:rsidRPr="00CA3261">
        <w:rPr>
          <w:color w:val="000000"/>
          <w:lang w:eastAsia="ru-RU" w:bidi="ru-RU"/>
        </w:rPr>
        <w:t>в международных почтовых отправлениях;</w:t>
      </w:r>
    </w:p>
    <w:p w14:paraId="61BD1860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</w:pPr>
      <w:r w:rsidRPr="00CA3261">
        <w:rPr>
          <w:color w:val="000000"/>
          <w:lang w:eastAsia="ru-RU" w:bidi="ru-RU"/>
        </w:rPr>
        <w:t xml:space="preserve">перевозчиком в адрес физического лица, не пересекавшего таможенную границу ЕАЭС, либо от физического лица, не </w:t>
      </w:r>
      <w:r w:rsidRPr="00CA3261">
        <w:rPr>
          <w:color w:val="000000"/>
          <w:lang w:eastAsia="ru-RU" w:bidi="ru-RU"/>
        </w:rPr>
        <w:lastRenderedPageBreak/>
        <w:t>пересекавшего таможенную границу ЕАЭС.</w:t>
      </w:r>
    </w:p>
    <w:p w14:paraId="2E5CF610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</w:pPr>
      <w:r w:rsidRPr="00CA3261">
        <w:rPr>
          <w:color w:val="000000"/>
          <w:lang w:eastAsia="ru-RU" w:bidi="ru-RU"/>
        </w:rPr>
        <w:t xml:space="preserve">Исходя из подпункта 50 пункта 1 статьи 2 ТК ЕАЭС транспортные средства для личного пользования - категория товаров для личного пользования, включающая в себя отдельные виды авто- и </w:t>
      </w:r>
      <w:proofErr w:type="spellStart"/>
      <w:r w:rsidRPr="00CA3261">
        <w:rPr>
          <w:color w:val="000000"/>
          <w:lang w:eastAsia="ru-RU" w:bidi="ru-RU"/>
        </w:rPr>
        <w:t>мототранспортных</w:t>
      </w:r>
      <w:proofErr w:type="spellEnd"/>
      <w:r w:rsidRPr="00CA3261">
        <w:rPr>
          <w:color w:val="000000"/>
          <w:lang w:eastAsia="ru-RU" w:bidi="ru-RU"/>
        </w:rPr>
        <w:t xml:space="preserve"> средств и прицепов к авто- и </w:t>
      </w:r>
      <w:proofErr w:type="spellStart"/>
      <w:r w:rsidRPr="00CA3261">
        <w:rPr>
          <w:color w:val="000000"/>
          <w:lang w:eastAsia="ru-RU" w:bidi="ru-RU"/>
        </w:rPr>
        <w:t>мототранспортным</w:t>
      </w:r>
      <w:proofErr w:type="spellEnd"/>
      <w:r w:rsidRPr="00CA3261">
        <w:rPr>
          <w:color w:val="000000"/>
          <w:lang w:eastAsia="ru-RU" w:bidi="ru-RU"/>
        </w:rPr>
        <w:t xml:space="preserve"> средствам, водное судно или воздушное судно, принадлежащие на праве владения, пользования и (или) распоряжения физическому лицу, перемещающему (самостоятельно или с привлечением перевозчика) эти транспортные средства через таможенную границу ЕАЭС.</w:t>
      </w:r>
    </w:p>
    <w:p w14:paraId="3F589FD3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CA3261">
        <w:rPr>
          <w:color w:val="000000"/>
          <w:lang w:eastAsia="ru-RU" w:bidi="ru-RU"/>
        </w:rPr>
        <w:t>Учитывая вышеизложенное, по мнению ГТК, транспортные средства, ввезенные на территорию Республики Беларусь в адрес б</w:t>
      </w:r>
      <w:r w:rsidRPr="00CA3261">
        <w:t xml:space="preserve">елорусской организации (автосалона) </w:t>
      </w:r>
      <w:r w:rsidRPr="00CA3261">
        <w:rPr>
          <w:color w:val="000000"/>
          <w:lang w:eastAsia="ru-RU" w:bidi="ru-RU"/>
        </w:rPr>
        <w:t>и впоследствии (в период нахождения на таможенном складе) реализованные физическому лицу Российской Федерации, не могут рассматриваться как транспортные средства для личного пользования и, как следствие, декларироваться в Российской Федерации физическим лицом, приобретшим право собственности, с использованием пассажирской таможенной декларации в целях выпуска таких транспортных средств в свободное обращение.</w:t>
      </w:r>
    </w:p>
    <w:p w14:paraId="45F83D97" w14:textId="77777777" w:rsidR="00AE0367" w:rsidRPr="00CA3261" w:rsidRDefault="00AE0367" w:rsidP="00CA3261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CA3261">
        <w:t xml:space="preserve">Таким образом, ввоз </w:t>
      </w:r>
      <w:r w:rsidRPr="00CA3261">
        <w:rPr>
          <w:color w:val="000000"/>
          <w:lang w:eastAsia="ru-RU" w:bidi="ru-RU"/>
        </w:rPr>
        <w:t>для личного пользования физического лица перемещаемого через таможенную границу ЕАЭС транспортного средства перевозчиком в адрес этого физического лица, не пересекавшего таможенную границу ЕАЭС,</w:t>
      </w:r>
      <w:r w:rsidRPr="00CA3261">
        <w:rPr>
          <w:color w:val="000000"/>
          <w:lang w:bidi="ru-RU"/>
        </w:rPr>
        <w:t xml:space="preserve"> </w:t>
      </w:r>
      <w:r w:rsidRPr="00CA3261">
        <w:rPr>
          <w:color w:val="000000"/>
          <w:lang w:eastAsia="ru-RU" w:bidi="ru-RU"/>
        </w:rPr>
        <w:t>не предполагает помещение транспортного средства под процедуру таможенного склада (с последующим помещением под таможенную процедуру таможенного транзита).</w:t>
      </w:r>
    </w:p>
    <w:p w14:paraId="5F5F9ED3" w14:textId="77777777" w:rsidR="00AE0367" w:rsidRPr="00CA3261" w:rsidRDefault="00AE0367" w:rsidP="00CA3261">
      <w:pPr>
        <w:autoSpaceDE w:val="0"/>
        <w:autoSpaceDN w:val="0"/>
        <w:adjustRightInd w:val="0"/>
        <w:ind w:firstLine="708"/>
        <w:jc w:val="both"/>
        <w:rPr>
          <w:szCs w:val="30"/>
          <w:lang w:eastAsia="en-US"/>
        </w:rPr>
      </w:pPr>
      <w:r w:rsidRPr="00CA3261">
        <w:rPr>
          <w:szCs w:val="30"/>
          <w:lang w:eastAsia="en-US"/>
        </w:rPr>
        <w:t>В связи с этим в рассматриваемой ситуации положения</w:t>
      </w:r>
      <w:r w:rsidRPr="00CA3261">
        <w:rPr>
          <w:szCs w:val="30"/>
        </w:rPr>
        <w:t xml:space="preserve"> части второй пункта 2 статьи 116 НК применяются, если транспортное средство реализуется с таможенного склада Республики Беларусь </w:t>
      </w:r>
      <w:r w:rsidRPr="00CA3261">
        <w:rPr>
          <w:szCs w:val="30"/>
          <w:lang w:eastAsia="en-US"/>
        </w:rPr>
        <w:t xml:space="preserve">физическому лицу ЕАЭС, являющемуся индивидуальным предпринимателем (то есть субъектом хозяйствования). </w:t>
      </w:r>
    </w:p>
    <w:p w14:paraId="725CDDBD" w14:textId="77777777" w:rsidR="00AE0367" w:rsidRPr="00CA3261" w:rsidRDefault="00AE0367" w:rsidP="00CA3261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CA3261">
        <w:rPr>
          <w:szCs w:val="30"/>
          <w:lang w:eastAsia="en-US"/>
        </w:rPr>
        <w:t xml:space="preserve">Соответственно в силу применения подпункта 1.2 пункта 1 статьи 116 НК местом реализации </w:t>
      </w:r>
      <w:r w:rsidRPr="00CA3261">
        <w:rPr>
          <w:szCs w:val="30"/>
        </w:rPr>
        <w:t xml:space="preserve">транспортного средства с таможенного склада Республики Беларусь </w:t>
      </w:r>
      <w:r w:rsidRPr="00CA3261">
        <w:rPr>
          <w:szCs w:val="30"/>
          <w:lang w:eastAsia="en-US"/>
        </w:rPr>
        <w:t>физическому лицу Российской Федерации, не</w:t>
      </w:r>
      <w:r w:rsidRPr="00CA3261">
        <w:rPr>
          <w:szCs w:val="30"/>
          <w:lang w:val="en-US" w:eastAsia="en-US"/>
        </w:rPr>
        <w:t> </w:t>
      </w:r>
      <w:r w:rsidRPr="00CA3261">
        <w:rPr>
          <w:szCs w:val="30"/>
          <w:lang w:eastAsia="en-US"/>
        </w:rPr>
        <w:t>являющемуся индивидуальным предпринимателем, признается территория Республики Беларусь.</w:t>
      </w:r>
    </w:p>
    <w:sectPr w:rsidR="00AE0367" w:rsidRPr="00CA3261" w:rsidSect="00E26D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51134" w14:textId="77777777" w:rsidR="00166D88" w:rsidRDefault="00166D88" w:rsidP="00AE0367">
      <w:r>
        <w:separator/>
      </w:r>
    </w:p>
  </w:endnote>
  <w:endnote w:type="continuationSeparator" w:id="0">
    <w:p w14:paraId="42458CA0" w14:textId="77777777" w:rsidR="00166D88" w:rsidRDefault="00166D88" w:rsidP="00AE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157B2" w14:textId="77777777" w:rsidR="00166D88" w:rsidRDefault="00166D88" w:rsidP="00AE0367">
      <w:r>
        <w:separator/>
      </w:r>
    </w:p>
  </w:footnote>
  <w:footnote w:type="continuationSeparator" w:id="0">
    <w:p w14:paraId="190E5FA8" w14:textId="77777777" w:rsidR="00166D88" w:rsidRDefault="00166D88" w:rsidP="00AE0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67"/>
    <w:rsid w:val="00166D88"/>
    <w:rsid w:val="001D00A3"/>
    <w:rsid w:val="001E7A25"/>
    <w:rsid w:val="0025666F"/>
    <w:rsid w:val="002921D4"/>
    <w:rsid w:val="0034125D"/>
    <w:rsid w:val="00430239"/>
    <w:rsid w:val="004B7587"/>
    <w:rsid w:val="004C15D5"/>
    <w:rsid w:val="004E2E48"/>
    <w:rsid w:val="005A465E"/>
    <w:rsid w:val="0061373D"/>
    <w:rsid w:val="0063172B"/>
    <w:rsid w:val="006A4A51"/>
    <w:rsid w:val="006B2F40"/>
    <w:rsid w:val="008D416D"/>
    <w:rsid w:val="00A76A61"/>
    <w:rsid w:val="00AE0367"/>
    <w:rsid w:val="00AE0970"/>
    <w:rsid w:val="00B14FB9"/>
    <w:rsid w:val="00CA3261"/>
    <w:rsid w:val="00D207BD"/>
    <w:rsid w:val="00EE3E9B"/>
    <w:rsid w:val="00F9430E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F118"/>
  <w15:chartTrackingRefBased/>
  <w15:docId w15:val="{950CF992-CF3D-45D5-BE49-F31DD249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6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AE036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E03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0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E0367"/>
    <w:rPr>
      <w:vertAlign w:val="superscript"/>
    </w:rPr>
  </w:style>
  <w:style w:type="character" w:customStyle="1" w:styleId="a6">
    <w:name w:val="Основной текст_"/>
    <w:basedOn w:val="a0"/>
    <w:link w:val="1"/>
    <w:rsid w:val="00AE036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6"/>
    <w:rsid w:val="00AE0367"/>
    <w:pPr>
      <w:widowControl w:val="0"/>
      <w:shd w:val="clear" w:color="auto" w:fill="FFFFFF"/>
      <w:ind w:firstLine="400"/>
    </w:pPr>
    <w:rPr>
      <w:szCs w:val="3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00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0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3797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2025-08-06T06:59:00Z</cp:lastPrinted>
  <dcterms:created xsi:type="dcterms:W3CDTF">2025-08-06T09:55:00Z</dcterms:created>
  <dcterms:modified xsi:type="dcterms:W3CDTF">2025-08-06T11:17:00Z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